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AB" w:rsidRPr="00D47F7C" w:rsidRDefault="00D47F7C" w:rsidP="00D47F7C">
      <w:pPr>
        <w:jc w:val="center"/>
        <w:rPr>
          <w:b/>
          <w:bCs/>
          <w:sz w:val="44"/>
          <w:szCs w:val="44"/>
        </w:rPr>
      </w:pPr>
      <w:r w:rsidRPr="00D47F7C">
        <w:rPr>
          <w:rFonts w:hint="cs"/>
          <w:b/>
          <w:bCs/>
          <w:sz w:val="44"/>
          <w:szCs w:val="44"/>
          <w:cs/>
        </w:rPr>
        <w:t>แบบฟอร์มแผนธุรกิจ</w:t>
      </w:r>
    </w:p>
    <w:p w:rsidR="00D47F7C" w:rsidRPr="00D47F7C" w:rsidRDefault="00D47F7C" w:rsidP="00D47F7C">
      <w:pPr>
        <w:jc w:val="center"/>
        <w:rPr>
          <w:b/>
          <w:bCs/>
          <w:sz w:val="44"/>
          <w:szCs w:val="44"/>
        </w:rPr>
      </w:pP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="0052144E">
        <w:rPr>
          <w:rFonts w:ascii="TH SarabunPSK" w:hAnsi="TH SarabunPSK" w:cs="TH SarabunPSK" w:hint="cs"/>
          <w:sz w:val="32"/>
          <w:szCs w:val="32"/>
          <w:cs/>
          <w:lang w:bidi="th-TH"/>
        </w:rPr>
        <w:t>หัวข้อดังนี้</w:t>
      </w:r>
      <w:bookmarkStart w:id="0" w:name="_GoBack"/>
      <w:bookmarkEnd w:id="0"/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hAnsi="TH SarabunPSK" w:cs="TH SarabunPSK"/>
          <w:szCs w:val="32"/>
          <w:lang w:bidi="th-TH"/>
        </w:rPr>
      </w:pP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1.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บทสรุปผู้บริหาร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2.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ประวัติย่อกิจการ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3.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การวิเคราะห์สถานการณ์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4.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วัตถุประสงค์และเป้าหมายทางธุรกิจ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5.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แผนการตลาด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6.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แผนการจัดการกำลังค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>น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7.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แผนการผลิต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8.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 xml:space="preserve">แผนการเงิน 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</w:t>
      </w:r>
    </w:p>
    <w:p w:rsid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9.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แผนดำเนินงาน</w:t>
      </w:r>
      <w:r>
        <w:rPr>
          <w:rFonts w:ascii="TH SarabunPSK" w:eastAsia="TH SarabunPSK" w:hAnsi="TH SarabunPSK" w:cs="TH SarabunPSK" w:hint="cs"/>
          <w:spacing w:val="5"/>
          <w:sz w:val="32"/>
          <w:szCs w:val="32"/>
          <w:cs/>
          <w:lang w:bidi="th-TH"/>
        </w:rPr>
        <w:t xml:space="preserve"> </w:t>
      </w:r>
    </w:p>
    <w:p w:rsidR="00D47F7C" w:rsidRPr="00D47F7C" w:rsidRDefault="00D47F7C" w:rsidP="00D47F7C">
      <w:pPr>
        <w:pStyle w:val="TableParagraph"/>
        <w:tabs>
          <w:tab w:val="left" w:pos="418"/>
        </w:tabs>
        <w:spacing w:line="276" w:lineRule="auto"/>
        <w:jc w:val="thaiDistribute"/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</w:pPr>
      <w:r w:rsidRPr="00102CCE">
        <w:rPr>
          <w:rFonts w:ascii="TH SarabunPSK" w:eastAsia="TH SarabunPSK" w:hAnsi="TH SarabunPSK" w:cs="TH SarabunPSK"/>
          <w:spacing w:val="5"/>
          <w:sz w:val="32"/>
          <w:szCs w:val="32"/>
          <w:lang w:bidi="th-TH"/>
        </w:rPr>
        <w:t>10.</w:t>
      </w:r>
      <w:r w:rsidRPr="00102CC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Pr="00102CCE">
        <w:rPr>
          <w:rFonts w:ascii="TH SarabunPSK" w:eastAsia="TH SarabunPSK" w:hAnsi="TH SarabunPSK" w:cs="TH SarabunPSK"/>
          <w:spacing w:val="5"/>
          <w:sz w:val="32"/>
          <w:szCs w:val="32"/>
          <w:cs/>
          <w:lang w:bidi="th-TH"/>
        </w:rPr>
        <w:t>แผนฉุกเฉิน</w:t>
      </w:r>
    </w:p>
    <w:sectPr w:rsidR="00D47F7C" w:rsidRPr="00D4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7C"/>
    <w:rsid w:val="002736AB"/>
    <w:rsid w:val="0052144E"/>
    <w:rsid w:val="00D4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BDBC"/>
  <w15:chartTrackingRefBased/>
  <w15:docId w15:val="{499B1BF5-7169-462A-B7D4-EFB5E31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7F7C"/>
    <w:pPr>
      <w:widowControl w:val="0"/>
    </w:pPr>
    <w:rPr>
      <w:rFonts w:ascii="Calibri" w:eastAsia="Calibri" w:hAnsi="Calibri" w:cs="Cordia New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I Am WATT</cp:lastModifiedBy>
  <cp:revision>2</cp:revision>
  <dcterms:created xsi:type="dcterms:W3CDTF">2018-07-13T04:08:00Z</dcterms:created>
  <dcterms:modified xsi:type="dcterms:W3CDTF">2019-06-18T04:51:00Z</dcterms:modified>
</cp:coreProperties>
</file>